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bottom w:val="none" w:color="auto" w:sz="0" w:space="0"/>
        </w:pBdr>
        <w:jc w:val="left"/>
        <w:rPr>
          <w:rFonts w:ascii="黑体" w:hAnsi="黑体" w:eastAsia="黑体" w:cs="黑体"/>
          <w:kern w:val="0"/>
          <w:sz w:val="32"/>
          <w:szCs w:val="32"/>
        </w:rPr>
      </w:pPr>
      <w:r>
        <w:rPr>
          <w:rFonts w:hint="eastAsia" w:ascii="黑体" w:hAnsi="黑体" w:eastAsia="黑体" w:cs="黑体"/>
          <w:kern w:val="0"/>
          <w:sz w:val="32"/>
          <w:szCs w:val="32"/>
        </w:rPr>
        <w:t>附件1</w:t>
      </w:r>
    </w:p>
    <w:p>
      <w:pPr>
        <w:pStyle w:val="5"/>
        <w:pBdr>
          <w:bottom w:val="none" w:color="auto" w:sz="0" w:space="0"/>
        </w:pBd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2024年淳安县公开招聘高中教师职位表</w:t>
      </w:r>
    </w:p>
    <w:p>
      <w:pPr>
        <w:rPr>
          <w:rFonts w:asciiTheme="minorEastAsia" w:hAnsiTheme="minorEastAsia"/>
          <w:szCs w:val="21"/>
        </w:rPr>
      </w:pPr>
    </w:p>
    <w:tbl>
      <w:tblPr>
        <w:tblStyle w:val="6"/>
        <w:tblpPr w:leftFromText="180" w:rightFromText="180" w:vertAnchor="page" w:horzAnchor="margin" w:tblpXSpec="center" w:tblpY="3120"/>
        <w:tblW w:w="12910"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
      <w:tblGrid>
        <w:gridCol w:w="498"/>
        <w:gridCol w:w="510"/>
        <w:gridCol w:w="701"/>
        <w:gridCol w:w="567"/>
        <w:gridCol w:w="567"/>
        <w:gridCol w:w="567"/>
        <w:gridCol w:w="1418"/>
        <w:gridCol w:w="4523"/>
        <w:gridCol w:w="2848"/>
        <w:gridCol w:w="711"/>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10" w:hRule="atLeast"/>
          <w:jc w:val="center"/>
        </w:trPr>
        <w:tc>
          <w:tcPr>
            <w:tcW w:w="49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黑体" w:hAnsi="黑体" w:eastAsia="黑体" w:cs="黑体"/>
                <w:bCs/>
                <w:sz w:val="24"/>
                <w:szCs w:val="24"/>
              </w:rPr>
            </w:pPr>
            <w:r>
              <w:rPr>
                <w:rFonts w:hint="eastAsia" w:ascii="黑体" w:hAnsi="黑体" w:eastAsia="黑体" w:cs="黑体"/>
                <w:bCs/>
                <w:kern w:val="0"/>
                <w:sz w:val="24"/>
                <w:szCs w:val="24"/>
              </w:rPr>
              <w:t>序号</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黑体" w:hAnsi="黑体" w:eastAsia="黑体" w:cs="黑体"/>
                <w:bCs/>
                <w:sz w:val="24"/>
                <w:szCs w:val="24"/>
              </w:rPr>
            </w:pPr>
            <w:r>
              <w:rPr>
                <w:rFonts w:hint="eastAsia" w:ascii="黑体" w:hAnsi="黑体" w:eastAsia="黑体" w:cs="黑体"/>
                <w:bCs/>
                <w:kern w:val="0"/>
                <w:sz w:val="24"/>
                <w:szCs w:val="24"/>
              </w:rPr>
              <w:t>主管部门</w:t>
            </w:r>
          </w:p>
        </w:tc>
        <w:tc>
          <w:tcPr>
            <w:tcW w:w="70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黑体" w:hAnsi="黑体" w:eastAsia="黑体" w:cs="黑体"/>
                <w:bCs/>
                <w:sz w:val="24"/>
                <w:szCs w:val="24"/>
              </w:rPr>
            </w:pPr>
            <w:r>
              <w:rPr>
                <w:rFonts w:hint="eastAsia" w:ascii="黑体" w:hAnsi="黑体" w:eastAsia="黑体" w:cs="黑体"/>
                <w:bCs/>
                <w:kern w:val="0"/>
                <w:sz w:val="24"/>
                <w:szCs w:val="24"/>
              </w:rPr>
              <w:t>招聘单位</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黑体" w:hAnsi="黑体" w:eastAsia="黑体" w:cs="黑体"/>
                <w:bCs/>
                <w:sz w:val="24"/>
                <w:szCs w:val="24"/>
              </w:rPr>
            </w:pPr>
            <w:r>
              <w:rPr>
                <w:rFonts w:hint="eastAsia" w:ascii="黑体" w:hAnsi="黑体" w:eastAsia="黑体" w:cs="黑体"/>
                <w:bCs/>
                <w:kern w:val="0"/>
                <w:sz w:val="24"/>
                <w:szCs w:val="24"/>
              </w:rPr>
              <w:t>经费形式</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黑体" w:hAnsi="黑体" w:eastAsia="黑体" w:cs="黑体"/>
                <w:bCs/>
                <w:sz w:val="24"/>
                <w:szCs w:val="24"/>
              </w:rPr>
            </w:pPr>
            <w:r>
              <w:rPr>
                <w:rFonts w:hint="eastAsia" w:ascii="黑体" w:hAnsi="黑体" w:eastAsia="黑体" w:cs="黑体"/>
                <w:bCs/>
                <w:kern w:val="0"/>
                <w:sz w:val="24"/>
                <w:szCs w:val="24"/>
              </w:rPr>
              <w:t>招考职位</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黑体" w:hAnsi="黑体" w:eastAsia="黑体" w:cs="黑体"/>
                <w:bCs/>
                <w:sz w:val="24"/>
                <w:szCs w:val="24"/>
              </w:rPr>
            </w:pPr>
            <w:r>
              <w:rPr>
                <w:rFonts w:hint="eastAsia" w:ascii="黑体" w:hAnsi="黑体" w:eastAsia="黑体" w:cs="黑体"/>
                <w:bCs/>
                <w:kern w:val="0"/>
                <w:sz w:val="24"/>
                <w:szCs w:val="24"/>
              </w:rPr>
              <w:t>招考人数</w:t>
            </w:r>
          </w:p>
        </w:tc>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黑体" w:hAnsi="黑体" w:eastAsia="黑体" w:cs="黑体"/>
                <w:bCs/>
                <w:sz w:val="24"/>
                <w:szCs w:val="24"/>
              </w:rPr>
            </w:pPr>
            <w:r>
              <w:rPr>
                <w:rFonts w:hint="eastAsia" w:ascii="黑体" w:hAnsi="黑体" w:eastAsia="黑体" w:cs="黑体"/>
                <w:bCs/>
                <w:kern w:val="0"/>
                <w:sz w:val="24"/>
                <w:szCs w:val="24"/>
              </w:rPr>
              <w:t>招考范围</w:t>
            </w:r>
          </w:p>
        </w:tc>
        <w:tc>
          <w:tcPr>
            <w:tcW w:w="452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黑体" w:hAnsi="黑体" w:eastAsia="黑体" w:cs="黑体"/>
                <w:bCs/>
                <w:kern w:val="0"/>
                <w:sz w:val="24"/>
                <w:szCs w:val="24"/>
              </w:rPr>
            </w:pPr>
            <w:r>
              <w:rPr>
                <w:rFonts w:hint="eastAsia" w:ascii="黑体" w:hAnsi="黑体" w:eastAsia="黑体" w:cs="黑体"/>
                <w:bCs/>
                <w:kern w:val="0"/>
                <w:sz w:val="24"/>
                <w:szCs w:val="24"/>
              </w:rPr>
              <w:t>学历、专业要求</w:t>
            </w:r>
          </w:p>
        </w:tc>
        <w:tc>
          <w:tcPr>
            <w:tcW w:w="284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黑体" w:hAnsi="黑体" w:eastAsia="黑体" w:cs="黑体"/>
                <w:bCs/>
                <w:sz w:val="24"/>
                <w:szCs w:val="24"/>
              </w:rPr>
            </w:pPr>
            <w:r>
              <w:rPr>
                <w:rFonts w:hint="eastAsia" w:ascii="黑体" w:hAnsi="黑体" w:eastAsia="黑体" w:cs="黑体"/>
                <w:bCs/>
                <w:kern w:val="0"/>
                <w:sz w:val="24"/>
                <w:szCs w:val="24"/>
              </w:rPr>
              <w:t>其他要求</w:t>
            </w:r>
          </w:p>
        </w:tc>
        <w:tc>
          <w:tcPr>
            <w:tcW w:w="71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黑体" w:hAnsi="黑体" w:eastAsia="黑体" w:cs="黑体"/>
                <w:bCs/>
                <w:sz w:val="24"/>
                <w:szCs w:val="24"/>
              </w:rPr>
            </w:pPr>
            <w:r>
              <w:rPr>
                <w:rFonts w:hint="eastAsia" w:ascii="黑体" w:hAnsi="黑体" w:eastAsia="黑体" w:cs="黑体"/>
                <w:bCs/>
                <w:kern w:val="0"/>
                <w:sz w:val="24"/>
                <w:szCs w:val="24"/>
              </w:rPr>
              <w:t>备 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74" w:hRule="atLeast"/>
          <w:tblHeader/>
          <w:jc w:val="center"/>
        </w:trPr>
        <w:tc>
          <w:tcPr>
            <w:tcW w:w="498" w:type="dxa"/>
            <w:tcBorders>
              <w:top w:val="outset" w:color="auto" w:sz="6" w:space="0"/>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w:t>
            </w:r>
          </w:p>
        </w:tc>
        <w:tc>
          <w:tcPr>
            <w:tcW w:w="510" w:type="dxa"/>
            <w:vMerge w:val="restart"/>
            <w:tcBorders>
              <w:top w:val="outset" w:color="auto" w:sz="6" w:space="0"/>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kern w:val="0"/>
                <w:sz w:val="24"/>
                <w:szCs w:val="24"/>
              </w:rPr>
            </w:pPr>
          </w:p>
          <w:p>
            <w:pPr>
              <w:spacing w:line="440" w:lineRule="exact"/>
              <w:jc w:val="center"/>
              <w:rPr>
                <w:rFonts w:ascii="仿宋_GB2312" w:eastAsia="仿宋_GB2312" w:cs="Times New Roman" w:hAnsiTheme="minorEastAsia"/>
                <w:kern w:val="0"/>
                <w:sz w:val="24"/>
                <w:szCs w:val="24"/>
              </w:rPr>
            </w:pPr>
          </w:p>
          <w:p>
            <w:pPr>
              <w:spacing w:line="440" w:lineRule="exact"/>
              <w:ind w:firstLine="120" w:firstLineChars="50"/>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淳</w:t>
            </w:r>
          </w:p>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安</w:t>
            </w:r>
          </w:p>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县</w:t>
            </w:r>
          </w:p>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教</w:t>
            </w:r>
          </w:p>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育</w:t>
            </w:r>
          </w:p>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局</w:t>
            </w:r>
          </w:p>
          <w:p>
            <w:pPr>
              <w:spacing w:line="440" w:lineRule="exact"/>
              <w:rPr>
                <w:rFonts w:ascii="仿宋_GB2312" w:eastAsia="仿宋_GB2312" w:cs="Times New Roman" w:hAnsiTheme="minorEastAsia"/>
                <w:kern w:val="0"/>
                <w:sz w:val="24"/>
                <w:szCs w:val="24"/>
              </w:rPr>
            </w:pPr>
          </w:p>
        </w:tc>
        <w:tc>
          <w:tcPr>
            <w:tcW w:w="701" w:type="dxa"/>
            <w:vMerge w:val="restart"/>
            <w:tcBorders>
              <w:top w:val="outset" w:color="auto" w:sz="6" w:space="0"/>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淳</w:t>
            </w:r>
          </w:p>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安</w:t>
            </w:r>
          </w:p>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中</w:t>
            </w:r>
          </w:p>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学</w:t>
            </w:r>
          </w:p>
        </w:tc>
        <w:tc>
          <w:tcPr>
            <w:tcW w:w="567" w:type="dxa"/>
            <w:vMerge w:val="restart"/>
            <w:tcBorders>
              <w:top w:val="outset" w:color="auto" w:sz="6" w:space="0"/>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kern w:val="0"/>
                <w:sz w:val="24"/>
                <w:szCs w:val="24"/>
              </w:rPr>
            </w:pPr>
          </w:p>
          <w:p>
            <w:pPr>
              <w:spacing w:line="440" w:lineRule="exact"/>
              <w:jc w:val="center"/>
              <w:rPr>
                <w:rFonts w:ascii="仿宋_GB2312" w:eastAsia="仿宋_GB2312" w:cs="Times New Roman" w:hAnsiTheme="minorEastAsia"/>
                <w:kern w:val="0"/>
                <w:sz w:val="24"/>
                <w:szCs w:val="24"/>
              </w:rPr>
            </w:pPr>
          </w:p>
          <w:p>
            <w:pPr>
              <w:spacing w:line="440" w:lineRule="exact"/>
              <w:rPr>
                <w:rFonts w:ascii="仿宋_GB2312" w:eastAsia="仿宋_GB2312" w:cs="Times New Roman" w:hAnsiTheme="minorEastAsia"/>
                <w:kern w:val="0"/>
                <w:sz w:val="24"/>
                <w:szCs w:val="24"/>
              </w:rPr>
            </w:pPr>
          </w:p>
          <w:p>
            <w:pPr>
              <w:spacing w:line="44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kern w:val="0"/>
                <w:sz w:val="24"/>
                <w:szCs w:val="24"/>
              </w:rPr>
              <w:t>财  政  全  额  补  助</w:t>
            </w:r>
          </w:p>
          <w:p>
            <w:pPr>
              <w:spacing w:line="440" w:lineRule="exact"/>
              <w:jc w:val="center"/>
              <w:rPr>
                <w:rFonts w:ascii="仿宋_GB2312" w:eastAsia="仿宋_GB2312" w:cs="Times New Roman" w:hAnsiTheme="minorEastAsia"/>
                <w:sz w:val="24"/>
                <w:szCs w:val="24"/>
              </w:rPr>
            </w:pPr>
          </w:p>
        </w:tc>
        <w:tc>
          <w:tcPr>
            <w:tcW w:w="567" w:type="dxa"/>
            <w:tcBorders>
              <w:top w:val="outset" w:color="auto" w:sz="6" w:space="0"/>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数学教师</w:t>
            </w:r>
          </w:p>
        </w:tc>
        <w:tc>
          <w:tcPr>
            <w:tcW w:w="567" w:type="dxa"/>
            <w:tcBorders>
              <w:top w:val="outset" w:color="auto" w:sz="6" w:space="0"/>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w:t>
            </w:r>
          </w:p>
        </w:tc>
        <w:tc>
          <w:tcPr>
            <w:tcW w:w="1418" w:type="dxa"/>
            <w:vMerge w:val="restart"/>
            <w:tcBorders>
              <w:top w:val="outset" w:color="auto" w:sz="6" w:space="0"/>
              <w:left w:val="outset" w:color="auto" w:sz="6" w:space="0"/>
              <w:right w:val="outset" w:color="auto" w:sz="6" w:space="0"/>
            </w:tcBorders>
            <w:shd w:val="clear" w:color="auto" w:fill="auto"/>
            <w:vAlign w:val="center"/>
          </w:tcPr>
          <w:p>
            <w:pPr>
              <w:spacing w:line="440" w:lineRule="exact"/>
              <w:jc w:val="left"/>
              <w:rPr>
                <w:rFonts w:ascii="仿宋_GB2312" w:eastAsia="仿宋_GB2312" w:cs="Times New Roman" w:hAnsiTheme="minorEastAsia"/>
                <w:kern w:val="0"/>
                <w:sz w:val="24"/>
                <w:szCs w:val="24"/>
              </w:rPr>
            </w:pPr>
            <w:r>
              <w:rPr>
                <w:rFonts w:hint="eastAsia" w:ascii="仿宋_GB2312" w:eastAsia="仿宋_GB2312" w:cs="Times New Roman" w:hAnsiTheme="minorEastAsia"/>
                <w:sz w:val="24"/>
                <w:szCs w:val="24"/>
              </w:rPr>
              <w:t>具有</w:t>
            </w:r>
            <w:r>
              <w:rPr>
                <w:rFonts w:hint="eastAsia" w:ascii="仿宋_GB2312" w:eastAsia="仿宋_GB2312" w:cs="Times New Roman" w:hAnsiTheme="minorEastAsia"/>
                <w:kern w:val="0"/>
                <w:sz w:val="24"/>
                <w:szCs w:val="24"/>
              </w:rPr>
              <w:t>研究生学历，硕士及以上学位</w:t>
            </w:r>
            <w:r>
              <w:rPr>
                <w:rFonts w:hint="eastAsia" w:ascii="仿宋_GB2312" w:eastAsia="仿宋_GB2312" w:cs="Times New Roman" w:hAnsiTheme="minorEastAsia"/>
                <w:sz w:val="24"/>
                <w:szCs w:val="24"/>
              </w:rPr>
              <w:t>的普通高等院校2024年毕业生；户籍不限。</w:t>
            </w:r>
          </w:p>
        </w:tc>
        <w:tc>
          <w:tcPr>
            <w:tcW w:w="4523" w:type="dxa"/>
            <w:tcBorders>
              <w:top w:val="outset" w:color="auto" w:sz="6" w:space="0"/>
              <w:left w:val="outset" w:color="auto" w:sz="6" w:space="0"/>
              <w:right w:val="outset" w:color="auto" w:sz="6" w:space="0"/>
            </w:tcBorders>
            <w:shd w:val="clear" w:color="auto" w:fill="auto"/>
            <w:vAlign w:val="center"/>
          </w:tcPr>
          <w:p>
            <w:pPr>
              <w:spacing w:line="440" w:lineRule="exact"/>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研究生学历，硕士及以上学位；数学类、统计学类、学科教学（数学）、课程与教学论（数学）。</w:t>
            </w:r>
          </w:p>
        </w:tc>
        <w:tc>
          <w:tcPr>
            <w:tcW w:w="2848" w:type="dxa"/>
            <w:vMerge w:val="restart"/>
            <w:tcBorders>
              <w:top w:val="outset" w:color="auto" w:sz="6" w:space="0"/>
              <w:left w:val="outset" w:color="auto" w:sz="6" w:space="0"/>
              <w:right w:val="outset" w:color="auto" w:sz="6" w:space="0"/>
            </w:tcBorders>
            <w:shd w:val="clear" w:color="auto" w:fill="auto"/>
            <w:vAlign w:val="center"/>
          </w:tcPr>
          <w:p>
            <w:pPr>
              <w:spacing w:line="440" w:lineRule="exact"/>
              <w:jc w:val="lef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1.2024年应届毕业生在录用报到前需提供相应的高中教师资格证或国家教师资格考试合格证明；</w:t>
            </w:r>
          </w:p>
          <w:p>
            <w:pPr>
              <w:spacing w:line="440" w:lineRule="exact"/>
              <w:jc w:val="lef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2.普通话水平要求二级乙等及以上。</w:t>
            </w:r>
          </w:p>
        </w:tc>
        <w:tc>
          <w:tcPr>
            <w:tcW w:w="711" w:type="dxa"/>
            <w:vMerge w:val="restart"/>
            <w:tcBorders>
              <w:top w:val="outset" w:color="auto" w:sz="6" w:space="0"/>
              <w:left w:val="outset" w:color="auto" w:sz="6" w:space="0"/>
              <w:right w:val="outset" w:color="auto" w:sz="6" w:space="0"/>
            </w:tcBorders>
            <w:shd w:val="clear" w:color="auto" w:fill="auto"/>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最低服务期6</w:t>
            </w:r>
          </w:p>
          <w:p>
            <w:pPr>
              <w:spacing w:line="4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sz w:val="24"/>
                <w:szCs w:val="24"/>
              </w:rPr>
              <w:t>年</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5" w:hRule="atLeast"/>
          <w:tblHeader/>
          <w:jc w:val="center"/>
        </w:trPr>
        <w:tc>
          <w:tcPr>
            <w:tcW w:w="49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w:t>
            </w:r>
          </w:p>
        </w:tc>
        <w:tc>
          <w:tcPr>
            <w:tcW w:w="510"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kern w:val="0"/>
                <w:sz w:val="24"/>
                <w:szCs w:val="24"/>
              </w:rPr>
            </w:pPr>
          </w:p>
        </w:tc>
        <w:tc>
          <w:tcPr>
            <w:tcW w:w="701"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kern w:val="0"/>
                <w:sz w:val="24"/>
                <w:szCs w:val="24"/>
              </w:rPr>
            </w:pPr>
          </w:p>
        </w:tc>
        <w:tc>
          <w:tcPr>
            <w:tcW w:w="567"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sz w:val="24"/>
                <w:szCs w:val="24"/>
              </w:rPr>
            </w:pP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物理教师</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w:t>
            </w:r>
          </w:p>
        </w:tc>
        <w:tc>
          <w:tcPr>
            <w:tcW w:w="1418"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kern w:val="0"/>
                <w:sz w:val="24"/>
                <w:szCs w:val="24"/>
              </w:rPr>
            </w:pPr>
          </w:p>
        </w:tc>
        <w:tc>
          <w:tcPr>
            <w:tcW w:w="452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spacing w:line="440" w:lineRule="exac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研究生学历，硕士及以上学位；物理学类、力学类、学科教学（物理）、课程与教学论（物理）。</w:t>
            </w:r>
          </w:p>
        </w:tc>
        <w:tc>
          <w:tcPr>
            <w:tcW w:w="2848" w:type="dxa"/>
            <w:vMerge w:val="continue"/>
            <w:tcBorders>
              <w:left w:val="outset" w:color="auto" w:sz="6" w:space="0"/>
              <w:right w:val="outset" w:color="auto" w:sz="6" w:space="0"/>
            </w:tcBorders>
            <w:shd w:val="clear" w:color="auto" w:fill="auto"/>
            <w:vAlign w:val="center"/>
          </w:tcPr>
          <w:p>
            <w:pPr>
              <w:spacing w:line="440" w:lineRule="exact"/>
              <w:jc w:val="left"/>
              <w:rPr>
                <w:rFonts w:ascii="仿宋_GB2312" w:eastAsia="仿宋_GB2312" w:cs="Times New Roman" w:hAnsiTheme="minorEastAsia"/>
                <w:kern w:val="0"/>
                <w:sz w:val="24"/>
                <w:szCs w:val="24"/>
              </w:rPr>
            </w:pPr>
          </w:p>
        </w:tc>
        <w:tc>
          <w:tcPr>
            <w:tcW w:w="711"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hAnsi="Times New Roman" w:eastAsia="仿宋_GB2312" w:cs="Times New Roman"/>
                <w:kern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963" w:hRule="atLeast"/>
          <w:tblHeader/>
          <w:jc w:val="center"/>
        </w:trPr>
        <w:tc>
          <w:tcPr>
            <w:tcW w:w="49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3</w:t>
            </w:r>
          </w:p>
        </w:tc>
        <w:tc>
          <w:tcPr>
            <w:tcW w:w="510"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sz w:val="24"/>
                <w:szCs w:val="24"/>
              </w:rPr>
            </w:pPr>
          </w:p>
        </w:tc>
        <w:tc>
          <w:tcPr>
            <w:tcW w:w="701"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sz w:val="24"/>
                <w:szCs w:val="24"/>
              </w:rPr>
            </w:pPr>
          </w:p>
        </w:tc>
        <w:tc>
          <w:tcPr>
            <w:tcW w:w="567"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sz w:val="24"/>
                <w:szCs w:val="24"/>
              </w:rPr>
            </w:pP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kern w:val="0"/>
                <w:sz w:val="24"/>
                <w:szCs w:val="24"/>
              </w:rPr>
              <w:t>历史教师</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kern w:val="0"/>
                <w:sz w:val="24"/>
                <w:szCs w:val="24"/>
              </w:rPr>
              <w:t>1</w:t>
            </w:r>
          </w:p>
        </w:tc>
        <w:tc>
          <w:tcPr>
            <w:tcW w:w="1418"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sz w:val="24"/>
                <w:szCs w:val="24"/>
              </w:rPr>
            </w:pPr>
          </w:p>
        </w:tc>
        <w:tc>
          <w:tcPr>
            <w:tcW w:w="452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spacing w:line="440" w:lineRule="exact"/>
              <w:rPr>
                <w:rFonts w:ascii="仿宋_GB2312" w:eastAsia="仿宋_GB2312" w:cs="Times New Roman" w:hAnsiTheme="minorEastAsia"/>
                <w:sz w:val="24"/>
                <w:szCs w:val="24"/>
              </w:rPr>
            </w:pPr>
            <w:r>
              <w:rPr>
                <w:rFonts w:hint="eastAsia" w:ascii="仿宋_GB2312" w:eastAsia="仿宋_GB2312" w:cs="Times New Roman" w:hAnsiTheme="minorEastAsia"/>
                <w:kern w:val="0"/>
                <w:sz w:val="24"/>
                <w:szCs w:val="24"/>
              </w:rPr>
              <w:t>研究生学历，硕士及以上学位；</w:t>
            </w:r>
            <w:r>
              <w:rPr>
                <w:rFonts w:hint="eastAsia" w:ascii="仿宋_GB2312" w:eastAsia="仿宋_GB2312" w:cs="Times New Roman" w:hAnsiTheme="minorEastAsia"/>
                <w:sz w:val="24"/>
                <w:szCs w:val="24"/>
              </w:rPr>
              <w:t>历史学、学科教学（历史)、课程与教学论（历史)。</w:t>
            </w:r>
          </w:p>
        </w:tc>
        <w:tc>
          <w:tcPr>
            <w:tcW w:w="2848" w:type="dxa"/>
            <w:vMerge w:val="continue"/>
            <w:tcBorders>
              <w:left w:val="outset" w:color="auto" w:sz="6" w:space="0"/>
              <w:right w:val="outset" w:color="auto" w:sz="6" w:space="0"/>
            </w:tcBorders>
            <w:shd w:val="clear" w:color="auto" w:fill="auto"/>
            <w:vAlign w:val="center"/>
          </w:tcPr>
          <w:p>
            <w:pPr>
              <w:spacing w:line="440" w:lineRule="exact"/>
              <w:jc w:val="left"/>
              <w:rPr>
                <w:rFonts w:ascii="仿宋_GB2312" w:eastAsia="仿宋_GB2312" w:cs="Times New Roman" w:hAnsiTheme="minorEastAsia"/>
                <w:sz w:val="24"/>
                <w:szCs w:val="24"/>
              </w:rPr>
            </w:pPr>
          </w:p>
        </w:tc>
        <w:tc>
          <w:tcPr>
            <w:tcW w:w="711"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834" w:hRule="atLeast"/>
          <w:tblHeader/>
          <w:jc w:val="center"/>
        </w:trPr>
        <w:tc>
          <w:tcPr>
            <w:tcW w:w="49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440" w:lineRule="exact"/>
              <w:ind w:firstLine="240" w:firstLineChars="100"/>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4</w:t>
            </w:r>
          </w:p>
        </w:tc>
        <w:tc>
          <w:tcPr>
            <w:tcW w:w="510"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sz w:val="24"/>
                <w:szCs w:val="24"/>
              </w:rPr>
            </w:pPr>
          </w:p>
        </w:tc>
        <w:tc>
          <w:tcPr>
            <w:tcW w:w="701"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sz w:val="24"/>
                <w:szCs w:val="24"/>
              </w:rPr>
            </w:pPr>
          </w:p>
        </w:tc>
        <w:tc>
          <w:tcPr>
            <w:tcW w:w="567"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sz w:val="24"/>
                <w:szCs w:val="24"/>
              </w:rPr>
            </w:pP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化学</w:t>
            </w:r>
          </w:p>
          <w:p>
            <w:pPr>
              <w:spacing w:line="44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sz w:val="24"/>
                <w:szCs w:val="24"/>
              </w:rPr>
              <w:t>教师</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440" w:lineRule="exact"/>
              <w:ind w:firstLine="240" w:firstLineChars="100"/>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w:t>
            </w:r>
          </w:p>
        </w:tc>
        <w:tc>
          <w:tcPr>
            <w:tcW w:w="1418"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eastAsia="仿宋_GB2312" w:cs="Times New Roman" w:hAnsiTheme="minorEastAsia"/>
                <w:sz w:val="24"/>
                <w:szCs w:val="24"/>
              </w:rPr>
            </w:pPr>
          </w:p>
        </w:tc>
        <w:tc>
          <w:tcPr>
            <w:tcW w:w="452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spacing w:line="440" w:lineRule="exac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研究生学历，硕士及以上学位；</w:t>
            </w:r>
            <w:r>
              <w:rPr>
                <w:rFonts w:hint="eastAsia" w:ascii="仿宋_GB2312" w:eastAsia="仿宋_GB2312" w:cs="Times New Roman" w:hAnsiTheme="minorEastAsia"/>
                <w:sz w:val="24"/>
                <w:szCs w:val="24"/>
              </w:rPr>
              <w:t>化学类、学科教学(化学)、课程与教学论（化学)</w:t>
            </w:r>
            <w:bookmarkStart w:id="0" w:name="_GoBack"/>
            <w:bookmarkEnd w:id="0"/>
            <w:r>
              <w:rPr>
                <w:rFonts w:hint="eastAsia" w:ascii="仿宋_GB2312" w:eastAsia="仿宋_GB2312" w:cs="Times New Roman" w:hAnsiTheme="minorEastAsia"/>
                <w:sz w:val="24"/>
                <w:szCs w:val="24"/>
              </w:rPr>
              <w:t>。</w:t>
            </w:r>
          </w:p>
        </w:tc>
        <w:tc>
          <w:tcPr>
            <w:tcW w:w="2848" w:type="dxa"/>
            <w:vMerge w:val="continue"/>
            <w:tcBorders>
              <w:left w:val="outset" w:color="auto" w:sz="6" w:space="0"/>
              <w:right w:val="outset" w:color="auto" w:sz="6" w:space="0"/>
            </w:tcBorders>
            <w:shd w:val="clear" w:color="auto" w:fill="auto"/>
            <w:vAlign w:val="center"/>
          </w:tcPr>
          <w:p>
            <w:pPr>
              <w:spacing w:line="440" w:lineRule="exact"/>
              <w:jc w:val="left"/>
              <w:rPr>
                <w:rFonts w:ascii="仿宋_GB2312" w:eastAsia="仿宋_GB2312" w:cs="Times New Roman" w:hAnsiTheme="minorEastAsia"/>
                <w:sz w:val="24"/>
                <w:szCs w:val="24"/>
              </w:rPr>
            </w:pPr>
          </w:p>
        </w:tc>
        <w:tc>
          <w:tcPr>
            <w:tcW w:w="711" w:type="dxa"/>
            <w:vMerge w:val="continue"/>
            <w:tcBorders>
              <w:left w:val="outset" w:color="auto" w:sz="6" w:space="0"/>
              <w:right w:val="outset" w:color="auto" w:sz="6" w:space="0"/>
            </w:tcBorders>
            <w:shd w:val="clear" w:color="auto" w:fill="auto"/>
            <w:vAlign w:val="center"/>
          </w:tcPr>
          <w:p>
            <w:pPr>
              <w:spacing w:line="440" w:lineRule="exact"/>
              <w:jc w:val="center"/>
              <w:rPr>
                <w:rFonts w:ascii="仿宋_GB2312" w:hAnsi="Times New Roman" w:eastAsia="仿宋_GB2312" w:cs="Times New Roman"/>
                <w:sz w:val="24"/>
                <w:szCs w:val="24"/>
              </w:rPr>
            </w:pPr>
          </w:p>
        </w:tc>
      </w:tr>
    </w:tbl>
    <w:p>
      <w:pPr>
        <w:rPr>
          <w:rFonts w:asciiTheme="minorEastAsia" w:hAnsiTheme="minorEastAsia"/>
          <w:szCs w:val="21"/>
        </w:rPr>
      </w:pPr>
    </w:p>
    <w:sectPr>
      <w:pgSz w:w="16838" w:h="11906" w:orient="landscape"/>
      <w:pgMar w:top="1418" w:right="1418" w:bottom="1418" w:left="141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gyNjZhN2UyYTFiMzBiNjY3NjM0NzgyMGEwZmMyZjcifQ=="/>
  </w:docVars>
  <w:rsids>
    <w:rsidRoot w:val="00525B1C"/>
    <w:rsid w:val="00026322"/>
    <w:rsid w:val="00045CBE"/>
    <w:rsid w:val="000C272E"/>
    <w:rsid w:val="000D1855"/>
    <w:rsid w:val="000D1E98"/>
    <w:rsid w:val="000D211C"/>
    <w:rsid w:val="000E6799"/>
    <w:rsid w:val="001634F5"/>
    <w:rsid w:val="00175B70"/>
    <w:rsid w:val="001E38C9"/>
    <w:rsid w:val="001F4780"/>
    <w:rsid w:val="00220B4D"/>
    <w:rsid w:val="00226DC9"/>
    <w:rsid w:val="00232ADC"/>
    <w:rsid w:val="00236796"/>
    <w:rsid w:val="00251218"/>
    <w:rsid w:val="00251677"/>
    <w:rsid w:val="002B1853"/>
    <w:rsid w:val="002C37BF"/>
    <w:rsid w:val="002D28EE"/>
    <w:rsid w:val="002D37E5"/>
    <w:rsid w:val="002F7ED2"/>
    <w:rsid w:val="00304790"/>
    <w:rsid w:val="003112E6"/>
    <w:rsid w:val="00321912"/>
    <w:rsid w:val="00355FC5"/>
    <w:rsid w:val="00390801"/>
    <w:rsid w:val="00392FD4"/>
    <w:rsid w:val="003B2AD3"/>
    <w:rsid w:val="003C0DEB"/>
    <w:rsid w:val="003C798D"/>
    <w:rsid w:val="003E5832"/>
    <w:rsid w:val="003E628E"/>
    <w:rsid w:val="003F6C5A"/>
    <w:rsid w:val="003F6C99"/>
    <w:rsid w:val="0040081E"/>
    <w:rsid w:val="004123E1"/>
    <w:rsid w:val="00414C32"/>
    <w:rsid w:val="0043095F"/>
    <w:rsid w:val="00455992"/>
    <w:rsid w:val="00472503"/>
    <w:rsid w:val="00485897"/>
    <w:rsid w:val="004B471C"/>
    <w:rsid w:val="004C33EE"/>
    <w:rsid w:val="004C743E"/>
    <w:rsid w:val="004D139C"/>
    <w:rsid w:val="004E2A1D"/>
    <w:rsid w:val="004F114F"/>
    <w:rsid w:val="00525B1C"/>
    <w:rsid w:val="00537D5C"/>
    <w:rsid w:val="00541B54"/>
    <w:rsid w:val="00574B2F"/>
    <w:rsid w:val="005C54B8"/>
    <w:rsid w:val="005D1E18"/>
    <w:rsid w:val="00621AFA"/>
    <w:rsid w:val="00624B74"/>
    <w:rsid w:val="006569DA"/>
    <w:rsid w:val="00665BC3"/>
    <w:rsid w:val="00677D1B"/>
    <w:rsid w:val="00680521"/>
    <w:rsid w:val="00686FBD"/>
    <w:rsid w:val="0069511B"/>
    <w:rsid w:val="00696D58"/>
    <w:rsid w:val="006B2EEF"/>
    <w:rsid w:val="006C43C2"/>
    <w:rsid w:val="006F0707"/>
    <w:rsid w:val="006F2422"/>
    <w:rsid w:val="00713D2A"/>
    <w:rsid w:val="0072508D"/>
    <w:rsid w:val="0072746E"/>
    <w:rsid w:val="007313F3"/>
    <w:rsid w:val="0073155A"/>
    <w:rsid w:val="00742E70"/>
    <w:rsid w:val="00750C77"/>
    <w:rsid w:val="0075108E"/>
    <w:rsid w:val="00782AD4"/>
    <w:rsid w:val="008306F2"/>
    <w:rsid w:val="00847326"/>
    <w:rsid w:val="00852481"/>
    <w:rsid w:val="00856A82"/>
    <w:rsid w:val="00857B81"/>
    <w:rsid w:val="0086141B"/>
    <w:rsid w:val="00871C05"/>
    <w:rsid w:val="00872995"/>
    <w:rsid w:val="00954028"/>
    <w:rsid w:val="00954A8A"/>
    <w:rsid w:val="009624D3"/>
    <w:rsid w:val="00983B96"/>
    <w:rsid w:val="00990046"/>
    <w:rsid w:val="00992A51"/>
    <w:rsid w:val="009B152A"/>
    <w:rsid w:val="009B56F8"/>
    <w:rsid w:val="009C0B1C"/>
    <w:rsid w:val="009D6B43"/>
    <w:rsid w:val="009F10FC"/>
    <w:rsid w:val="009F6CC3"/>
    <w:rsid w:val="00A53765"/>
    <w:rsid w:val="00A56D23"/>
    <w:rsid w:val="00A86D62"/>
    <w:rsid w:val="00A94E96"/>
    <w:rsid w:val="00AB2A41"/>
    <w:rsid w:val="00AB5C1B"/>
    <w:rsid w:val="00B02B4B"/>
    <w:rsid w:val="00B457DB"/>
    <w:rsid w:val="00B522AF"/>
    <w:rsid w:val="00B91F8C"/>
    <w:rsid w:val="00B922C4"/>
    <w:rsid w:val="00BA30FC"/>
    <w:rsid w:val="00BB35A6"/>
    <w:rsid w:val="00BB37B1"/>
    <w:rsid w:val="00BC0F51"/>
    <w:rsid w:val="00BD56BF"/>
    <w:rsid w:val="00BE6C07"/>
    <w:rsid w:val="00C1116E"/>
    <w:rsid w:val="00C1293D"/>
    <w:rsid w:val="00C310DA"/>
    <w:rsid w:val="00C3193A"/>
    <w:rsid w:val="00C319A3"/>
    <w:rsid w:val="00C51996"/>
    <w:rsid w:val="00C570E6"/>
    <w:rsid w:val="00C571EC"/>
    <w:rsid w:val="00C977BB"/>
    <w:rsid w:val="00CB6B0C"/>
    <w:rsid w:val="00CD5AEE"/>
    <w:rsid w:val="00CE0C45"/>
    <w:rsid w:val="00CE2131"/>
    <w:rsid w:val="00CF6162"/>
    <w:rsid w:val="00D1199F"/>
    <w:rsid w:val="00D14BF2"/>
    <w:rsid w:val="00D3056A"/>
    <w:rsid w:val="00D5633B"/>
    <w:rsid w:val="00D72871"/>
    <w:rsid w:val="00D73875"/>
    <w:rsid w:val="00D84197"/>
    <w:rsid w:val="00D84581"/>
    <w:rsid w:val="00DA0BD1"/>
    <w:rsid w:val="00DB4900"/>
    <w:rsid w:val="00DC51B3"/>
    <w:rsid w:val="00DE269D"/>
    <w:rsid w:val="00DF12FA"/>
    <w:rsid w:val="00DF2447"/>
    <w:rsid w:val="00DF48A8"/>
    <w:rsid w:val="00E0465A"/>
    <w:rsid w:val="00E206B7"/>
    <w:rsid w:val="00E41C19"/>
    <w:rsid w:val="00E42211"/>
    <w:rsid w:val="00E428D4"/>
    <w:rsid w:val="00E75F09"/>
    <w:rsid w:val="00EB52F5"/>
    <w:rsid w:val="00ED5927"/>
    <w:rsid w:val="00EE5C32"/>
    <w:rsid w:val="00EE5FD0"/>
    <w:rsid w:val="00EF07C1"/>
    <w:rsid w:val="00F05045"/>
    <w:rsid w:val="00F101B1"/>
    <w:rsid w:val="00F5078E"/>
    <w:rsid w:val="00F62DD4"/>
    <w:rsid w:val="00F74523"/>
    <w:rsid w:val="00FA4B14"/>
    <w:rsid w:val="00FA5931"/>
    <w:rsid w:val="00FC4C9C"/>
    <w:rsid w:val="00FF561E"/>
    <w:rsid w:val="03867884"/>
    <w:rsid w:val="289C18BC"/>
    <w:rsid w:val="2DD41B80"/>
    <w:rsid w:val="4596546B"/>
    <w:rsid w:val="47A1677E"/>
    <w:rsid w:val="5E27136C"/>
    <w:rsid w:val="653F78C7"/>
    <w:rsid w:val="6DA228A0"/>
    <w:rsid w:val="6EC84AF3"/>
    <w:rsid w:val="70234260"/>
    <w:rsid w:val="704401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页眉 Char"/>
    <w:basedOn w:val="7"/>
    <w:link w:val="5"/>
    <w:qFormat/>
    <w:uiPriority w:val="0"/>
    <w:rPr>
      <w:sz w:val="18"/>
      <w:szCs w:val="18"/>
    </w:rPr>
  </w:style>
  <w:style w:type="character" w:customStyle="1" w:styleId="10">
    <w:name w:val="页脚 Char"/>
    <w:basedOn w:val="7"/>
    <w:link w:val="4"/>
    <w:semiHidden/>
    <w:qFormat/>
    <w:uiPriority w:val="99"/>
    <w:rPr>
      <w:sz w:val="18"/>
      <w:szCs w:val="18"/>
    </w:rPr>
  </w:style>
  <w:style w:type="character" w:customStyle="1" w:styleId="11">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D255-7076-49F2-8CF0-0919C94B7D17}">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68</Words>
  <Characters>394</Characters>
  <Lines>3</Lines>
  <Paragraphs>1</Paragraphs>
  <TotalTime>85</TotalTime>
  <ScaleCrop>false</ScaleCrop>
  <LinksUpToDate>false</LinksUpToDate>
  <CharactersWithSpaces>461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2022-04-08T06:12:00Z</dcterms:created>
  <dc:creator>微软用户</dc:creator>
  <cp:lastModifiedBy>萱闹闹</cp:lastModifiedBy>
  <cp:lastPrinted>2023-11-17T02:40:00Z</cp:lastPrinted>
  <dcterms:modified xsi:type="dcterms:W3CDTF">2023-11-23T03:15:21Z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95927611F88F4584917BBD22F1CCDB5C</vt:lpwstr>
  </property>
</Properties>
</file>