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8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8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2020</w:t>
      </w: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宜兴市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教育系统学校招聘编外用工人员（第二批）工作安排</w:t>
      </w:r>
    </w:p>
    <w:tbl>
      <w:tblPr>
        <w:tblW w:w="915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4166"/>
        <w:gridCol w:w="34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事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 项</w:t>
            </w:r>
          </w:p>
        </w:tc>
        <w:tc>
          <w:tcPr>
            <w:tcW w:w="4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3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 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现场报名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29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，下午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13:30-16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宜兴高等职业技术学校公共实训基地D幢201（宜城街道龙潭东路189号）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考试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日（幼儿教师第一、二阶段）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日（其他岗位第一阶段）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日（其他岗位第二阶段）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宜兴高等职业技术学校学前教育学院（进修幼儿园）教育西路19-1号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成绩公布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日（幼儿教师、其他岗位第一阶段）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日（其他岗位第二阶段）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宜兴教育信息网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http://www.yxjyxx.net/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注：具体时间、地点详见准考证（如有调整，另行通知）。其它相关工作事项另行通知。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8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2020-09-22T07:34:29Z</dcterms:created>
  <dc:creator>My</dc:creator>
  <cp:lastModifiedBy>WPS_1552917624</cp:lastModifiedBy>
  <dcterms:modified xsi:type="dcterms:W3CDTF">2020-09-22T07:34:31Z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